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Question 1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Ann and Bill, both citizens of State X, were walking by a construction site in State X when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an overhead crane dropped a load of plate glass windows on the sidewalk near them. The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windows shattered when they hit the pavement, and both Ann and Bill were struck by flying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glass. Ann’s injuries were severe; she incurred more than $450,000 in medical expenses. Bill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suffered only minor injuries and had medical bills of $500.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At the time of the accident, the glass windows were being installed in a new skyscraper by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GlassCo, Inc., a State Y corporation with its principal place of business in State Y. The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crane operator was a GlassCo employee, and the crane was owned by GlassCo. A subse#quent investigation by GlassCo’s insurance company concluded that the accident was due to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crane operator error and improper crane maintenance.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Ann and Bill have joined as plaintiffs and filed a suit against GlassCo in a state trial court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in State X. Ann is seeking more than $1 million in damages, and Bill is seeking $5,000. They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have both refused GlassCo’s request to enter into settlement negotiations.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You are an associate in the law firm that has been retained by GlassCo. The partner in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charge of the case wants to remove the lawsuit from state to federal court. She has asked: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1. What must GlassCo do to remove the case from state to federal court? Explain.</w:t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2. If the case is removed to federal court, do the Federal Rules of Civil Procedure permit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the separate claims of Ann and Bill to remain joined in a single lawsuit? Explain.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3. If Ann’s and Bill’s claims remain joined, will the federal court have jurisdiction over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the case? Explain</w:t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bidi w:val="0"/>
        <w:jc w:val="left"/>
        <w:rPr/>
      </w:pPr>
      <w:r>
        <w:rPr/>
        <w:t>Question 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Until recently, Paul had always lived in State A. Last year, he decided he would move to </w:t>
      </w:r>
    </w:p>
    <w:p>
      <w:pPr>
        <w:pStyle w:val="Normal"/>
        <w:bidi w:val="0"/>
        <w:jc w:val="left"/>
        <w:rPr/>
      </w:pPr>
      <w:r>
        <w:rPr/>
        <w:t xml:space="preserve">State B for at least one year and, after a year, decide whether to remain in State B or return </w:t>
      </w:r>
    </w:p>
    <w:p>
      <w:pPr>
        <w:pStyle w:val="Normal"/>
        <w:bidi w:val="0"/>
        <w:jc w:val="left"/>
        <w:rPr/>
      </w:pPr>
      <w:r>
        <w:rPr/>
        <w:t xml:space="preserve">to State A. Six months ago, Paul moved to State B, rented an apartment, and took a job as </w:t>
      </w:r>
    </w:p>
    <w:p>
      <w:pPr>
        <w:pStyle w:val="Normal"/>
        <w:bidi w:val="0"/>
        <w:jc w:val="left"/>
        <w:rPr/>
      </w:pPr>
      <w:r>
        <w:rPr/>
        <w:t xml:space="preserve">a temporary employee. Paul has enjoyed living in State B so much that he recently left his </w:t>
      </w:r>
    </w:p>
    <w:p>
      <w:pPr>
        <w:pStyle w:val="Normal"/>
        <w:bidi w:val="0"/>
        <w:jc w:val="left"/>
        <w:rPr/>
      </w:pPr>
      <w:r>
        <w:rPr/>
        <w:t xml:space="preserve">temporary job and accepted a position as a permanent employee at a law firm in State B. </w:t>
      </w:r>
    </w:p>
    <w:p>
      <w:pPr>
        <w:pStyle w:val="Normal"/>
        <w:bidi w:val="0"/>
        <w:jc w:val="left"/>
        <w:rPr/>
      </w:pPr>
      <w:r>
        <w:rPr/>
        <w:t xml:space="preserve">Shortly after he moved to State B, Paul bought a vacation home in State A, which he visits </w:t>
      </w:r>
    </w:p>
    <w:p>
      <w:pPr>
        <w:pStyle w:val="Normal"/>
        <w:bidi w:val="0"/>
        <w:jc w:val="left"/>
        <w:rPr/>
      </w:pPr>
      <w:r>
        <w:rPr/>
        <w:t xml:space="preserve">about once a month for two or three days. To pay for the vacation home, Paul obtained a </w:t>
      </w:r>
    </w:p>
    <w:p>
      <w:pPr>
        <w:pStyle w:val="Normal"/>
        <w:bidi w:val="0"/>
        <w:jc w:val="left"/>
        <w:rPr/>
      </w:pPr>
      <w:r>
        <w:rPr/>
        <w:t xml:space="preserve">loan from Credit Union in State A. Credit Union is incorporated in and chartered by State </w:t>
      </w:r>
    </w:p>
    <w:p>
      <w:pPr>
        <w:pStyle w:val="Normal"/>
        <w:bidi w:val="0"/>
        <w:jc w:val="left"/>
        <w:rPr/>
      </w:pPr>
      <w:r>
        <w:rPr/>
        <w:t xml:space="preserve">A. Its only office, located in State A, is both its corporate headquarters and the place where </w:t>
      </w:r>
    </w:p>
    <w:p>
      <w:pPr>
        <w:pStyle w:val="Normal"/>
        <w:bidi w:val="0"/>
        <w:jc w:val="left"/>
        <w:rPr/>
      </w:pPr>
      <w:r>
        <w:rPr/>
        <w:t xml:space="preserve">it transacts business with its customers. Ninety-five percent of Credit Union’s customers are </w:t>
      </w:r>
    </w:p>
    <w:p>
      <w:pPr>
        <w:pStyle w:val="Normal"/>
        <w:bidi w:val="0"/>
        <w:jc w:val="left"/>
        <w:rPr/>
      </w:pPr>
      <w:r>
        <w:rPr/>
        <w:t>State A residents who do business with Credit Union in person at its State A office.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Paul’s loan agreement with Credit Union provides that he will repay the loan in monthly </w:t>
      </w:r>
    </w:p>
    <w:p>
      <w:pPr>
        <w:pStyle w:val="Normal"/>
        <w:bidi w:val="0"/>
        <w:jc w:val="left"/>
        <w:rPr/>
      </w:pPr>
      <w:r>
        <w:rPr/>
        <w:t xml:space="preserve">installments over a 30 year period. Credit Union has a mortgage on Paul’s vacation home </w:t>
      </w:r>
    </w:p>
    <w:p>
      <w:pPr>
        <w:pStyle w:val="Normal"/>
        <w:bidi w:val="0"/>
        <w:jc w:val="left"/>
        <w:rPr/>
      </w:pPr>
      <w:r>
        <w:rPr/>
        <w:t xml:space="preserve">to secure the debt. The loan paperwork lists Paul’s State B address as his mailing and home </w:t>
      </w:r>
    </w:p>
    <w:p>
      <w:pPr>
        <w:pStyle w:val="Normal"/>
        <w:bidi w:val="0"/>
        <w:jc w:val="left"/>
        <w:rPr/>
      </w:pPr>
      <w:r>
        <w:rPr/>
        <w:t xml:space="preserve">address. The loan agreement also contains a privacy provision whereby Credit Union agrees </w:t>
      </w:r>
    </w:p>
    <w:p>
      <w:pPr>
        <w:pStyle w:val="Normal"/>
        <w:bidi w:val="0"/>
        <w:jc w:val="left"/>
        <w:rPr/>
      </w:pPr>
      <w:r>
        <w:rPr/>
        <w:t xml:space="preserve">not to disclose Paul’s personal information to any third party without Paul’s written permis#sion. Credit Union sends a loan statement and payment coupon to Paul’s State B address </w:t>
      </w:r>
    </w:p>
    <w:p>
      <w:pPr>
        <w:pStyle w:val="Normal"/>
        <w:bidi w:val="0"/>
        <w:jc w:val="left"/>
        <w:rPr/>
      </w:pPr>
      <w:r>
        <w:rPr/>
        <w:t>each month, and Paul returns the payment coupon with a check for the payment amount.</w:t>
      </w:r>
    </w:p>
    <w:p>
      <w:pPr>
        <w:pStyle w:val="Normal"/>
        <w:bidi w:val="0"/>
        <w:jc w:val="left"/>
        <w:rPr/>
      </w:pPr>
      <w:r>
        <w:rPr/>
        <w:t xml:space="preserve">After the loan closed, a Credit Union employee mailed copies of all the loan paperwork to </w:t>
      </w:r>
    </w:p>
    <w:p>
      <w:pPr>
        <w:pStyle w:val="Normal"/>
        <w:bidi w:val="0"/>
        <w:jc w:val="left"/>
        <w:rPr/>
      </w:pPr>
      <w:r>
        <w:rPr/>
        <w:t xml:space="preserve">Paul. Unfortunately, the employee misread Paul’s address in State B and sent the paperwork </w:t>
      </w:r>
    </w:p>
    <w:p>
      <w:pPr>
        <w:pStyle w:val="Normal"/>
        <w:bidi w:val="0"/>
        <w:jc w:val="left"/>
        <w:rPr/>
      </w:pPr>
      <w:r>
        <w:rPr/>
        <w:t xml:space="preserve">to an incorrect address. Several months later, Paul discovered that someone had gotten his </w:t>
      </w:r>
    </w:p>
    <w:p>
      <w:pPr>
        <w:pStyle w:val="Normal"/>
        <w:bidi w:val="0"/>
        <w:jc w:val="left"/>
        <w:rPr/>
      </w:pPr>
      <w:r>
        <w:rPr/>
        <w:t xml:space="preserve">loan paperwork and had used the information (including Paul’s Social Security number </w:t>
      </w:r>
    </w:p>
    <w:p>
      <w:pPr>
        <w:pStyle w:val="Normal"/>
        <w:bidi w:val="0"/>
        <w:jc w:val="left"/>
        <w:rPr/>
      </w:pPr>
      <w:r>
        <w:rPr/>
        <w:t xml:space="preserve">and credit card numbers) to steal his identity. The identity thief had quickly accumulated </w:t>
      </w:r>
    </w:p>
    <w:p>
      <w:pPr>
        <w:pStyle w:val="Normal"/>
        <w:bidi w:val="0"/>
        <w:jc w:val="left"/>
        <w:rPr/>
      </w:pPr>
      <w:r>
        <w:rPr/>
        <w:t xml:space="preserve">$150,000 in unpaid bills in Paul’s name. Paul’s credit rating was ruined, and no one would </w:t>
      </w:r>
    </w:p>
    <w:p>
      <w:pPr>
        <w:pStyle w:val="Normal"/>
        <w:bidi w:val="0"/>
        <w:jc w:val="left"/>
        <w:rPr/>
      </w:pPr>
      <w:r>
        <w:rPr/>
        <w:t xml:space="preserve">extend him new credit.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Paul has sued Credit Union in the United States District Court for the District of State B </w:t>
      </w:r>
    </w:p>
    <w:p>
      <w:pPr>
        <w:pStyle w:val="Normal"/>
        <w:bidi w:val="0"/>
        <w:jc w:val="left"/>
        <w:rPr/>
      </w:pPr>
      <w:r>
        <w:rPr/>
        <w:t xml:space="preserve">for breach of the privacy provisions of the loan contract. The parties have stipulated that </w:t>
      </w:r>
    </w:p>
    <w:p>
      <w:pPr>
        <w:pStyle w:val="Normal"/>
        <w:bidi w:val="0"/>
        <w:jc w:val="left"/>
        <w:rPr/>
      </w:pPr>
      <w:r>
        <w:rPr/>
        <w:t xml:space="preserve">Paul’s actual loss was $80,000. Paul’s suit seeks $240,000 in damages, plus attorneys’ fees, </w:t>
      </w:r>
    </w:p>
    <w:p>
      <w:pPr>
        <w:pStyle w:val="Normal"/>
        <w:bidi w:val="0"/>
        <w:jc w:val="left"/>
        <w:rPr/>
      </w:pPr>
      <w:r>
        <w:rPr/>
        <w:t xml:space="preserve">pursuant to a State A statute that entitles victims of identity theft to recover treble damages </w:t>
      </w:r>
    </w:p>
    <w:p>
      <w:pPr>
        <w:pStyle w:val="Normal"/>
        <w:bidi w:val="0"/>
        <w:jc w:val="left"/>
        <w:rPr/>
      </w:pPr>
      <w:r>
        <w:rPr/>
        <w:t xml:space="preserve">and attorneys’ fees from anyone who wrongfully discloses their personal information.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Paul’s complaint also asserts that a federal statute restricting damages in state law identity </w:t>
      </w:r>
    </w:p>
    <w:p>
      <w:pPr>
        <w:pStyle w:val="Normal"/>
        <w:bidi w:val="0"/>
        <w:jc w:val="left"/>
        <w:rPr/>
      </w:pPr>
      <w:r>
        <w:rPr/>
        <w:t xml:space="preserve">theft cases to actual damages is unconstitutional and therefore does not preempt the treble </w:t>
      </w:r>
    </w:p>
    <w:p>
      <w:pPr>
        <w:pStyle w:val="Normal"/>
        <w:bidi w:val="0"/>
        <w:jc w:val="left"/>
        <w:rPr/>
      </w:pPr>
      <w:r>
        <w:rPr/>
        <w:t xml:space="preserve">damages provisions of the State A statute. The complaint asserts that the State B federal </w:t>
      </w:r>
    </w:p>
    <w:p>
      <w:pPr>
        <w:pStyle w:val="Normal"/>
        <w:bidi w:val="0"/>
        <w:jc w:val="left"/>
        <w:rPr/>
      </w:pPr>
      <w:r>
        <w:rPr/>
        <w:t>court has both diversity and federal question jurisdiction over the case.</w:t>
      </w:r>
    </w:p>
    <w:p>
      <w:pPr>
        <w:pStyle w:val="Normal"/>
        <w:bidi w:val="0"/>
        <w:jc w:val="left"/>
        <w:rPr/>
      </w:pPr>
      <w:r>
        <w:rPr/>
        <w:t>The long arm statute of State B extends personal jurisdiction as far as the Constitution allows.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May the United States District Court for the District of State B exercise personal juris#diction over Credit Union? Explain.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Does the United States District Court for the District of State B have diversity jurisdic#tion over the case? Explain.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3. Does the United States District Court for the District of State B have federal question </w:t>
      </w:r>
    </w:p>
    <w:p>
      <w:pPr>
        <w:pStyle w:val="Normal"/>
        <w:bidi w:val="0"/>
        <w:jc w:val="left"/>
        <w:rPr/>
      </w:pPr>
      <w:r>
        <w:rPr/>
        <w:t xml:space="preserve">jurisdiction over the case? Explain.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432</TotalTime>
  <Application>LibreOffice/7.3.7.2$Windows_X86_64 LibreOffice_project/e114eadc50a9ff8d8c8a0567d6da8f454beeb84f</Application>
  <AppVersion>15.0000</AppVersion>
  <Pages>2</Pages>
  <Words>875</Words>
  <Characters>4245</Characters>
  <CharactersWithSpaces>5105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2023-05-16T10:34:37Z</dcterms:created>
  <dc:creator/>
  <dc:description/>
  <dc:language>en-US</dc:language>
  <cp:lastModifiedBy/>
  <dcterms:modified xsi:type="dcterms:W3CDTF">2023-05-16T17:47:22Z</dcterms:modified>
  <cp:revision>2</cp:revision>
  <dc:subject/>
  <dc:title/>
</cp:coreProperties>
</file>